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74FAF" w14:textId="1F41D2D5" w:rsidR="00137D35" w:rsidRPr="0073502B" w:rsidRDefault="006D66D8">
      <w:pPr>
        <w:rPr>
          <w:rFonts w:cstheme="minorHAnsi"/>
          <w:b/>
          <w:bCs/>
          <w:color w:val="00B050"/>
          <w:sz w:val="40"/>
          <w:szCs w:val="40"/>
        </w:rPr>
      </w:pPr>
      <w:r w:rsidRPr="0073502B">
        <w:rPr>
          <w:rFonts w:cstheme="minorHAnsi"/>
          <w:b/>
          <w:bCs/>
          <w:color w:val="00B050"/>
          <w:sz w:val="40"/>
          <w:szCs w:val="40"/>
        </w:rPr>
        <w:t>HELPFUL HINTS FOR ACCESSING BEYONTEC</w:t>
      </w:r>
    </w:p>
    <w:tbl>
      <w:tblPr>
        <w:tblStyle w:val="TableGrid"/>
        <w:tblW w:w="0" w:type="auto"/>
        <w:tblLook w:val="04A0" w:firstRow="1" w:lastRow="0" w:firstColumn="1" w:lastColumn="0" w:noHBand="0" w:noVBand="1"/>
      </w:tblPr>
      <w:tblGrid>
        <w:gridCol w:w="985"/>
        <w:gridCol w:w="9805"/>
      </w:tblGrid>
      <w:tr w:rsidR="00603B32" w:rsidRPr="0053053B" w14:paraId="3EEF5CD9" w14:textId="77777777" w:rsidTr="00603B32">
        <w:tc>
          <w:tcPr>
            <w:tcW w:w="985" w:type="dxa"/>
          </w:tcPr>
          <w:p w14:paraId="43F72384" w14:textId="7B49D7CF" w:rsidR="00603B32" w:rsidRPr="0053053B" w:rsidRDefault="00603B32">
            <w:pPr>
              <w:rPr>
                <w:rFonts w:cstheme="minorHAnsi"/>
                <w:b/>
                <w:bCs/>
                <w:color w:val="FF0000"/>
                <w:sz w:val="28"/>
                <w:szCs w:val="28"/>
              </w:rPr>
            </w:pPr>
            <w:r w:rsidRPr="0053053B">
              <w:rPr>
                <w:rFonts w:cstheme="minorHAnsi"/>
                <w:b/>
                <w:bCs/>
                <w:color w:val="FF0000"/>
                <w:sz w:val="28"/>
                <w:szCs w:val="28"/>
              </w:rPr>
              <w:t>01.</w:t>
            </w:r>
          </w:p>
        </w:tc>
        <w:tc>
          <w:tcPr>
            <w:tcW w:w="9805" w:type="dxa"/>
          </w:tcPr>
          <w:p w14:paraId="62133957" w14:textId="30A4D217" w:rsidR="00603B32" w:rsidRPr="0053053B" w:rsidRDefault="00603B32" w:rsidP="00603B32">
            <w:pPr>
              <w:rPr>
                <w:rFonts w:cstheme="minorHAnsi"/>
                <w:sz w:val="28"/>
                <w:szCs w:val="28"/>
              </w:rPr>
            </w:pPr>
            <w:r w:rsidRPr="0053053B">
              <w:rPr>
                <w:rFonts w:cstheme="minorHAnsi"/>
                <w:sz w:val="28"/>
                <w:szCs w:val="28"/>
              </w:rPr>
              <w:t>Use Chrome</w:t>
            </w:r>
            <w:r w:rsidR="006D0D2C" w:rsidRPr="0053053B">
              <w:rPr>
                <w:rFonts w:cstheme="minorHAnsi"/>
                <w:sz w:val="28"/>
                <w:szCs w:val="28"/>
              </w:rPr>
              <w:t xml:space="preserve"> as your browser</w:t>
            </w:r>
            <w:r w:rsidRPr="0053053B">
              <w:rPr>
                <w:rFonts w:cstheme="minorHAnsi"/>
                <w:sz w:val="28"/>
                <w:szCs w:val="28"/>
              </w:rPr>
              <w:t xml:space="preserve">!  If you absolutely must use Internet Explorer, please make sure your </w:t>
            </w:r>
            <w:proofErr w:type="gramStart"/>
            <w:r w:rsidRPr="0053053B">
              <w:rPr>
                <w:rFonts w:cstheme="minorHAnsi"/>
                <w:sz w:val="28"/>
                <w:szCs w:val="28"/>
              </w:rPr>
              <w:t>pop up</w:t>
            </w:r>
            <w:proofErr w:type="gramEnd"/>
            <w:r w:rsidRPr="0053053B">
              <w:rPr>
                <w:rFonts w:cstheme="minorHAnsi"/>
                <w:sz w:val="28"/>
                <w:szCs w:val="28"/>
              </w:rPr>
              <w:t xml:space="preserve"> blocker has been disabled.  Go to Tools, Settings, Privacy, make sure “Turn on Pop-up Blocker” is deselected.</w:t>
            </w:r>
          </w:p>
          <w:p w14:paraId="7B1A6706" w14:textId="77777777" w:rsidR="00603B32" w:rsidRPr="0053053B" w:rsidRDefault="00603B32">
            <w:pPr>
              <w:rPr>
                <w:rFonts w:cstheme="minorHAnsi"/>
                <w:b/>
                <w:bCs/>
                <w:color w:val="00B050"/>
                <w:sz w:val="28"/>
                <w:szCs w:val="28"/>
              </w:rPr>
            </w:pPr>
          </w:p>
        </w:tc>
      </w:tr>
      <w:tr w:rsidR="00603B32" w:rsidRPr="0053053B" w14:paraId="2CD051B0" w14:textId="77777777" w:rsidTr="00603B32">
        <w:tc>
          <w:tcPr>
            <w:tcW w:w="985" w:type="dxa"/>
          </w:tcPr>
          <w:p w14:paraId="7FC9BA7C" w14:textId="5ABD4A6B" w:rsidR="00603B32" w:rsidRPr="0053053B" w:rsidRDefault="00603B32">
            <w:pPr>
              <w:rPr>
                <w:rFonts w:cstheme="minorHAnsi"/>
                <w:b/>
                <w:bCs/>
                <w:color w:val="FF0000"/>
                <w:sz w:val="28"/>
                <w:szCs w:val="28"/>
              </w:rPr>
            </w:pPr>
            <w:r w:rsidRPr="0053053B">
              <w:rPr>
                <w:rFonts w:cstheme="minorHAnsi"/>
                <w:b/>
                <w:bCs/>
                <w:color w:val="FF0000"/>
                <w:sz w:val="28"/>
                <w:szCs w:val="28"/>
              </w:rPr>
              <w:t>02.</w:t>
            </w:r>
          </w:p>
        </w:tc>
        <w:tc>
          <w:tcPr>
            <w:tcW w:w="9805" w:type="dxa"/>
          </w:tcPr>
          <w:p w14:paraId="3226946E" w14:textId="77777777" w:rsidR="00603B32" w:rsidRPr="0053053B" w:rsidRDefault="00603B32" w:rsidP="00603B32">
            <w:pPr>
              <w:rPr>
                <w:rFonts w:eastAsia="Times New Roman"/>
                <w:sz w:val="28"/>
                <w:szCs w:val="28"/>
              </w:rPr>
            </w:pPr>
            <w:r w:rsidRPr="0053053B">
              <w:rPr>
                <w:rFonts w:cstheme="minorHAnsi"/>
                <w:sz w:val="28"/>
                <w:szCs w:val="28"/>
              </w:rPr>
              <w:t xml:space="preserve">Use the URL link included in your email.  Trying to key in the URL manually will not always get you to the correct location.  You can also copy and paste the URL: </w:t>
            </w:r>
            <w:hyperlink r:id="rId5" w:history="1">
              <w:r w:rsidRPr="0053053B">
                <w:rPr>
                  <w:rStyle w:val="Hyperlink"/>
                  <w:rFonts w:eastAsia="Times New Roman"/>
                  <w:sz w:val="28"/>
                  <w:szCs w:val="28"/>
                </w:rPr>
                <w:t>https://prod.nmpropertyinsurance.com/Beyontecsuite/</w:t>
              </w:r>
            </w:hyperlink>
          </w:p>
          <w:p w14:paraId="79041616" w14:textId="77777777" w:rsidR="00603B32" w:rsidRPr="0053053B" w:rsidRDefault="00603B32">
            <w:pPr>
              <w:rPr>
                <w:rFonts w:cstheme="minorHAnsi"/>
                <w:b/>
                <w:bCs/>
                <w:color w:val="00B050"/>
                <w:sz w:val="28"/>
                <w:szCs w:val="28"/>
              </w:rPr>
            </w:pPr>
          </w:p>
        </w:tc>
      </w:tr>
      <w:tr w:rsidR="00603B32" w:rsidRPr="0053053B" w14:paraId="27817CBF" w14:textId="77777777" w:rsidTr="00603B32">
        <w:tc>
          <w:tcPr>
            <w:tcW w:w="985" w:type="dxa"/>
          </w:tcPr>
          <w:p w14:paraId="4EDAA4FA" w14:textId="3057C1CF" w:rsidR="00603B32" w:rsidRPr="0053053B" w:rsidRDefault="00603B32">
            <w:pPr>
              <w:rPr>
                <w:rFonts w:cstheme="minorHAnsi"/>
                <w:b/>
                <w:bCs/>
                <w:color w:val="FF0000"/>
                <w:sz w:val="28"/>
                <w:szCs w:val="28"/>
              </w:rPr>
            </w:pPr>
            <w:r w:rsidRPr="0053053B">
              <w:rPr>
                <w:rFonts w:cstheme="minorHAnsi"/>
                <w:b/>
                <w:bCs/>
                <w:color w:val="FF0000"/>
                <w:sz w:val="28"/>
                <w:szCs w:val="28"/>
              </w:rPr>
              <w:t>03.</w:t>
            </w:r>
          </w:p>
        </w:tc>
        <w:tc>
          <w:tcPr>
            <w:tcW w:w="9805" w:type="dxa"/>
          </w:tcPr>
          <w:p w14:paraId="662EB75B" w14:textId="77777777" w:rsidR="00603B32" w:rsidRPr="0053053B" w:rsidRDefault="00603B32">
            <w:pPr>
              <w:rPr>
                <w:rFonts w:cstheme="minorHAnsi"/>
                <w:sz w:val="28"/>
                <w:szCs w:val="28"/>
              </w:rPr>
            </w:pPr>
            <w:r w:rsidRPr="0053053B">
              <w:rPr>
                <w:rFonts w:cstheme="minorHAnsi"/>
                <w:sz w:val="28"/>
                <w:szCs w:val="28"/>
              </w:rPr>
              <w:t>Log in as PRODUCER, not NMPIP Employee.</w:t>
            </w:r>
          </w:p>
          <w:p w14:paraId="34F7F512" w14:textId="57294AFD" w:rsidR="00603B32" w:rsidRPr="0053053B" w:rsidRDefault="00603B32">
            <w:pPr>
              <w:rPr>
                <w:rFonts w:cstheme="minorHAnsi"/>
                <w:b/>
                <w:bCs/>
                <w:color w:val="00B050"/>
                <w:sz w:val="28"/>
                <w:szCs w:val="28"/>
              </w:rPr>
            </w:pPr>
          </w:p>
        </w:tc>
      </w:tr>
      <w:tr w:rsidR="00603B32" w:rsidRPr="0053053B" w14:paraId="08EE397C" w14:textId="77777777" w:rsidTr="00603B32">
        <w:tc>
          <w:tcPr>
            <w:tcW w:w="985" w:type="dxa"/>
          </w:tcPr>
          <w:p w14:paraId="2D9B709F" w14:textId="4E804BBA" w:rsidR="00603B32" w:rsidRPr="0053053B" w:rsidRDefault="00603B32">
            <w:pPr>
              <w:rPr>
                <w:rFonts w:cstheme="minorHAnsi"/>
                <w:b/>
                <w:bCs/>
                <w:color w:val="FF0000"/>
                <w:sz w:val="28"/>
                <w:szCs w:val="28"/>
              </w:rPr>
            </w:pPr>
            <w:r w:rsidRPr="0053053B">
              <w:rPr>
                <w:rFonts w:cstheme="minorHAnsi"/>
                <w:b/>
                <w:bCs/>
                <w:color w:val="FF0000"/>
                <w:sz w:val="28"/>
                <w:szCs w:val="28"/>
              </w:rPr>
              <w:t>04.</w:t>
            </w:r>
          </w:p>
        </w:tc>
        <w:tc>
          <w:tcPr>
            <w:tcW w:w="9805" w:type="dxa"/>
          </w:tcPr>
          <w:p w14:paraId="1BE5C72A" w14:textId="77777777" w:rsidR="00603B32" w:rsidRPr="0053053B" w:rsidRDefault="00603B32" w:rsidP="00603B32">
            <w:pPr>
              <w:rPr>
                <w:rFonts w:cstheme="minorHAnsi"/>
                <w:sz w:val="28"/>
                <w:szCs w:val="28"/>
              </w:rPr>
            </w:pPr>
            <w:r w:rsidRPr="0053053B">
              <w:rPr>
                <w:rFonts w:cstheme="minorHAnsi"/>
                <w:sz w:val="28"/>
                <w:szCs w:val="28"/>
              </w:rPr>
              <w:t xml:space="preserve">Your login is your producer code.  </w:t>
            </w:r>
          </w:p>
          <w:p w14:paraId="6FE1F616" w14:textId="0D9E30F4" w:rsidR="00603B32" w:rsidRPr="0053053B" w:rsidRDefault="00603B32" w:rsidP="00603B32">
            <w:pPr>
              <w:pStyle w:val="ListParagraph"/>
              <w:numPr>
                <w:ilvl w:val="0"/>
                <w:numId w:val="5"/>
              </w:numPr>
              <w:rPr>
                <w:rFonts w:cstheme="minorHAnsi"/>
                <w:sz w:val="28"/>
                <w:szCs w:val="28"/>
              </w:rPr>
            </w:pPr>
            <w:r w:rsidRPr="0053053B">
              <w:rPr>
                <w:rFonts w:cstheme="minorHAnsi"/>
                <w:sz w:val="28"/>
                <w:szCs w:val="28"/>
              </w:rPr>
              <w:t xml:space="preserve">All producers who wrote with NMPIP will have codes beginning with 707####.  </w:t>
            </w:r>
          </w:p>
          <w:p w14:paraId="4AAA9836" w14:textId="77777777" w:rsidR="00603B32" w:rsidRPr="0053053B" w:rsidRDefault="00603B32" w:rsidP="00603B32">
            <w:pPr>
              <w:pStyle w:val="ListParagraph"/>
              <w:numPr>
                <w:ilvl w:val="0"/>
                <w:numId w:val="5"/>
              </w:numPr>
              <w:rPr>
                <w:rFonts w:cstheme="minorHAnsi"/>
                <w:sz w:val="28"/>
                <w:szCs w:val="28"/>
              </w:rPr>
            </w:pPr>
            <w:r w:rsidRPr="0053053B">
              <w:rPr>
                <w:rFonts w:cstheme="minorHAnsi"/>
                <w:sz w:val="28"/>
                <w:szCs w:val="28"/>
              </w:rPr>
              <w:t xml:space="preserve">All producers who came to NMPIP </w:t>
            </w:r>
            <w:r w:rsidRPr="0053053B">
              <w:rPr>
                <w:rFonts w:cstheme="minorHAnsi"/>
                <w:b/>
                <w:bCs/>
                <w:sz w:val="28"/>
                <w:szCs w:val="28"/>
                <w:u w:val="single"/>
              </w:rPr>
              <w:t>after</w:t>
            </w:r>
            <w:r w:rsidRPr="0053053B">
              <w:rPr>
                <w:rFonts w:cstheme="minorHAnsi"/>
                <w:sz w:val="28"/>
                <w:szCs w:val="28"/>
              </w:rPr>
              <w:t xml:space="preserve"> the transition will have codes beginning with 0707####.</w:t>
            </w:r>
          </w:p>
          <w:p w14:paraId="3F3C574F" w14:textId="77777777" w:rsidR="00603B32" w:rsidRPr="0053053B" w:rsidRDefault="00603B32">
            <w:pPr>
              <w:rPr>
                <w:rFonts w:cstheme="minorHAnsi"/>
                <w:b/>
                <w:bCs/>
                <w:color w:val="00B050"/>
                <w:sz w:val="28"/>
                <w:szCs w:val="28"/>
              </w:rPr>
            </w:pPr>
          </w:p>
        </w:tc>
      </w:tr>
      <w:tr w:rsidR="00603B32" w:rsidRPr="0053053B" w14:paraId="4DBF046E" w14:textId="77777777" w:rsidTr="00603B32">
        <w:tc>
          <w:tcPr>
            <w:tcW w:w="985" w:type="dxa"/>
          </w:tcPr>
          <w:p w14:paraId="361FFDF9" w14:textId="43835C46" w:rsidR="00603B32" w:rsidRPr="0053053B" w:rsidRDefault="00603B32">
            <w:pPr>
              <w:rPr>
                <w:rFonts w:cstheme="minorHAnsi"/>
                <w:b/>
                <w:bCs/>
                <w:color w:val="FF0000"/>
                <w:sz w:val="28"/>
                <w:szCs w:val="28"/>
              </w:rPr>
            </w:pPr>
            <w:r w:rsidRPr="0053053B">
              <w:rPr>
                <w:rFonts w:cstheme="minorHAnsi"/>
                <w:b/>
                <w:bCs/>
                <w:color w:val="FF0000"/>
                <w:sz w:val="28"/>
                <w:szCs w:val="28"/>
              </w:rPr>
              <w:t>05.</w:t>
            </w:r>
          </w:p>
        </w:tc>
        <w:tc>
          <w:tcPr>
            <w:tcW w:w="9805" w:type="dxa"/>
          </w:tcPr>
          <w:p w14:paraId="4E60117D" w14:textId="77777777" w:rsidR="00603B32" w:rsidRPr="0053053B" w:rsidRDefault="00603B32">
            <w:pPr>
              <w:rPr>
                <w:rFonts w:cstheme="minorHAnsi"/>
                <w:sz w:val="28"/>
                <w:szCs w:val="28"/>
              </w:rPr>
            </w:pPr>
            <w:r w:rsidRPr="0053053B">
              <w:rPr>
                <w:rFonts w:cstheme="minorHAnsi"/>
                <w:sz w:val="28"/>
                <w:szCs w:val="28"/>
              </w:rPr>
              <w:t>Make sure Beyontec.com and nmfairplan.com are trusted sources for your email or you will not receive requests for e-signatures or other documents from us.</w:t>
            </w:r>
          </w:p>
          <w:p w14:paraId="045F0E94" w14:textId="754760F8" w:rsidR="00603B32" w:rsidRPr="0053053B" w:rsidRDefault="00603B32">
            <w:pPr>
              <w:rPr>
                <w:rFonts w:cstheme="minorHAnsi"/>
                <w:b/>
                <w:bCs/>
                <w:color w:val="00B050"/>
                <w:sz w:val="28"/>
                <w:szCs w:val="28"/>
              </w:rPr>
            </w:pPr>
          </w:p>
        </w:tc>
      </w:tr>
      <w:tr w:rsidR="00244E6A" w:rsidRPr="0053053B" w14:paraId="406BE0E6" w14:textId="77777777" w:rsidTr="00603B32">
        <w:tc>
          <w:tcPr>
            <w:tcW w:w="985" w:type="dxa"/>
          </w:tcPr>
          <w:p w14:paraId="55257E53" w14:textId="61B3CDA6" w:rsidR="00244E6A" w:rsidRDefault="00244E6A">
            <w:pPr>
              <w:rPr>
                <w:rFonts w:cstheme="minorHAnsi"/>
                <w:b/>
                <w:bCs/>
                <w:color w:val="FF0000"/>
                <w:sz w:val="28"/>
                <w:szCs w:val="28"/>
              </w:rPr>
            </w:pPr>
            <w:r>
              <w:rPr>
                <w:rFonts w:cstheme="minorHAnsi"/>
                <w:b/>
                <w:bCs/>
                <w:color w:val="FF0000"/>
                <w:sz w:val="28"/>
                <w:szCs w:val="28"/>
              </w:rPr>
              <w:t xml:space="preserve">06. </w:t>
            </w:r>
          </w:p>
        </w:tc>
        <w:tc>
          <w:tcPr>
            <w:tcW w:w="9805" w:type="dxa"/>
          </w:tcPr>
          <w:p w14:paraId="66F1B818" w14:textId="5E029A05" w:rsidR="00244E6A" w:rsidRDefault="00244E6A">
            <w:pPr>
              <w:rPr>
                <w:rFonts w:cstheme="minorHAnsi"/>
                <w:sz w:val="28"/>
                <w:szCs w:val="28"/>
              </w:rPr>
            </w:pPr>
            <w:r>
              <w:rPr>
                <w:rFonts w:cstheme="minorHAnsi"/>
                <w:sz w:val="28"/>
                <w:szCs w:val="28"/>
              </w:rPr>
              <w:t>Monitor your Junk and Spam folders</w:t>
            </w:r>
            <w:r w:rsidR="007E3AC6">
              <w:rPr>
                <w:rFonts w:cstheme="minorHAnsi"/>
                <w:sz w:val="28"/>
                <w:szCs w:val="28"/>
              </w:rPr>
              <w:t xml:space="preserve"> because the </w:t>
            </w:r>
            <w:r>
              <w:rPr>
                <w:rFonts w:cstheme="minorHAnsi"/>
                <w:sz w:val="28"/>
                <w:szCs w:val="28"/>
              </w:rPr>
              <w:t>Beyontec emails may have landed there instead of your inbox.</w:t>
            </w:r>
          </w:p>
          <w:p w14:paraId="1A6C1B9C" w14:textId="10354701" w:rsidR="00244E6A" w:rsidRDefault="00244E6A">
            <w:pPr>
              <w:rPr>
                <w:rFonts w:cstheme="minorHAnsi"/>
                <w:sz w:val="28"/>
                <w:szCs w:val="28"/>
              </w:rPr>
            </w:pPr>
          </w:p>
        </w:tc>
      </w:tr>
      <w:tr w:rsidR="00D72FAF" w:rsidRPr="0053053B" w14:paraId="0754268C" w14:textId="77777777" w:rsidTr="00603B32">
        <w:tc>
          <w:tcPr>
            <w:tcW w:w="985" w:type="dxa"/>
          </w:tcPr>
          <w:p w14:paraId="7ED7DB0E" w14:textId="7D3D7231" w:rsidR="00D72FAF" w:rsidRPr="0053053B" w:rsidRDefault="00D72FAF">
            <w:pPr>
              <w:rPr>
                <w:rFonts w:cstheme="minorHAnsi"/>
                <w:b/>
                <w:bCs/>
                <w:color w:val="FF0000"/>
                <w:sz w:val="28"/>
                <w:szCs w:val="28"/>
              </w:rPr>
            </w:pPr>
            <w:r>
              <w:rPr>
                <w:rFonts w:cstheme="minorHAnsi"/>
                <w:b/>
                <w:bCs/>
                <w:color w:val="FF0000"/>
                <w:sz w:val="28"/>
                <w:szCs w:val="28"/>
              </w:rPr>
              <w:t>0</w:t>
            </w:r>
            <w:r w:rsidR="00244E6A">
              <w:rPr>
                <w:rFonts w:cstheme="minorHAnsi"/>
                <w:b/>
                <w:bCs/>
                <w:color w:val="FF0000"/>
                <w:sz w:val="28"/>
                <w:szCs w:val="28"/>
              </w:rPr>
              <w:t>7</w:t>
            </w:r>
            <w:r>
              <w:rPr>
                <w:rFonts w:cstheme="minorHAnsi"/>
                <w:b/>
                <w:bCs/>
                <w:color w:val="FF0000"/>
                <w:sz w:val="28"/>
                <w:szCs w:val="28"/>
              </w:rPr>
              <w:t>.</w:t>
            </w:r>
          </w:p>
        </w:tc>
        <w:tc>
          <w:tcPr>
            <w:tcW w:w="9805" w:type="dxa"/>
          </w:tcPr>
          <w:p w14:paraId="74FB5818" w14:textId="77777777" w:rsidR="00D72FAF" w:rsidRDefault="00D72FAF">
            <w:pPr>
              <w:rPr>
                <w:rFonts w:cstheme="minorHAnsi"/>
                <w:sz w:val="28"/>
                <w:szCs w:val="28"/>
              </w:rPr>
            </w:pPr>
            <w:r>
              <w:rPr>
                <w:rFonts w:cstheme="minorHAnsi"/>
                <w:sz w:val="28"/>
                <w:szCs w:val="28"/>
              </w:rPr>
              <w:t>Training documents for Dwelling and Commercial applications are located on the NMPIP website (</w:t>
            </w:r>
            <w:hyperlink r:id="rId6" w:history="1">
              <w:r w:rsidRPr="00FB5921">
                <w:rPr>
                  <w:rStyle w:val="Hyperlink"/>
                  <w:rFonts w:cstheme="minorHAnsi"/>
                  <w:sz w:val="28"/>
                  <w:szCs w:val="28"/>
                </w:rPr>
                <w:t>www.nmpropertyinsurance.com</w:t>
              </w:r>
            </w:hyperlink>
            <w:r>
              <w:rPr>
                <w:rFonts w:cstheme="minorHAnsi"/>
                <w:sz w:val="28"/>
                <w:szCs w:val="28"/>
              </w:rPr>
              <w:t>) under the Producer tab.</w:t>
            </w:r>
          </w:p>
          <w:p w14:paraId="39FBAE22" w14:textId="0E8A9178" w:rsidR="00D72FAF" w:rsidRPr="0053053B" w:rsidRDefault="00D72FAF">
            <w:pPr>
              <w:rPr>
                <w:rFonts w:cstheme="minorHAnsi"/>
                <w:sz w:val="28"/>
                <w:szCs w:val="28"/>
              </w:rPr>
            </w:pPr>
          </w:p>
        </w:tc>
      </w:tr>
      <w:tr w:rsidR="002750FF" w:rsidRPr="0053053B" w14:paraId="26A02CE9" w14:textId="77777777" w:rsidTr="00603B32">
        <w:tc>
          <w:tcPr>
            <w:tcW w:w="985" w:type="dxa"/>
          </w:tcPr>
          <w:p w14:paraId="32A32EBE" w14:textId="38992C59" w:rsidR="002750FF" w:rsidRPr="0053053B" w:rsidRDefault="002750FF">
            <w:pPr>
              <w:rPr>
                <w:rFonts w:cstheme="minorHAnsi"/>
                <w:b/>
                <w:bCs/>
                <w:color w:val="FF0000"/>
                <w:sz w:val="28"/>
                <w:szCs w:val="28"/>
              </w:rPr>
            </w:pPr>
            <w:r>
              <w:rPr>
                <w:rFonts w:cstheme="minorHAnsi"/>
                <w:b/>
                <w:bCs/>
                <w:color w:val="FF0000"/>
                <w:sz w:val="28"/>
                <w:szCs w:val="28"/>
              </w:rPr>
              <w:t>08.</w:t>
            </w:r>
          </w:p>
        </w:tc>
        <w:tc>
          <w:tcPr>
            <w:tcW w:w="9805" w:type="dxa"/>
          </w:tcPr>
          <w:p w14:paraId="6BE26861" w14:textId="48B41C16" w:rsidR="002750FF" w:rsidRDefault="002750FF" w:rsidP="00603B32">
            <w:pPr>
              <w:rPr>
                <w:rFonts w:cstheme="minorHAnsi"/>
                <w:sz w:val="28"/>
                <w:szCs w:val="28"/>
              </w:rPr>
            </w:pPr>
            <w:r>
              <w:rPr>
                <w:rFonts w:cstheme="minorHAnsi"/>
                <w:sz w:val="28"/>
                <w:szCs w:val="28"/>
              </w:rPr>
              <w:t>When completing</w:t>
            </w:r>
            <w:r w:rsidR="00D25888">
              <w:rPr>
                <w:rFonts w:cstheme="minorHAnsi"/>
                <w:sz w:val="28"/>
                <w:szCs w:val="28"/>
              </w:rPr>
              <w:t xml:space="preserve"> an</w:t>
            </w:r>
            <w:r>
              <w:rPr>
                <w:rFonts w:cstheme="minorHAnsi"/>
                <w:sz w:val="28"/>
                <w:szCs w:val="28"/>
              </w:rPr>
              <w:t xml:space="preserve"> </w:t>
            </w:r>
            <w:proofErr w:type="gramStart"/>
            <w:r>
              <w:rPr>
                <w:rFonts w:cstheme="minorHAnsi"/>
                <w:sz w:val="28"/>
                <w:szCs w:val="28"/>
              </w:rPr>
              <w:t>application</w:t>
            </w:r>
            <w:proofErr w:type="gramEnd"/>
            <w:r>
              <w:rPr>
                <w:rFonts w:cstheme="minorHAnsi"/>
                <w:sz w:val="28"/>
                <w:szCs w:val="28"/>
              </w:rPr>
              <w:t xml:space="preserve"> you MUST verify </w:t>
            </w:r>
            <w:r w:rsidR="00DE2CE1">
              <w:rPr>
                <w:rFonts w:cstheme="minorHAnsi"/>
                <w:sz w:val="28"/>
                <w:szCs w:val="28"/>
              </w:rPr>
              <w:t xml:space="preserve">that </w:t>
            </w:r>
            <w:r>
              <w:rPr>
                <w:rFonts w:cstheme="minorHAnsi"/>
                <w:sz w:val="28"/>
                <w:szCs w:val="28"/>
              </w:rPr>
              <w:t>the location zip code selected from the drop down menu is correct before moving on.</w:t>
            </w:r>
          </w:p>
          <w:p w14:paraId="3944FCBA" w14:textId="6CFE1E6F" w:rsidR="002750FF" w:rsidRPr="0053053B" w:rsidRDefault="002750FF" w:rsidP="00603B32">
            <w:pPr>
              <w:rPr>
                <w:rFonts w:cstheme="minorHAnsi"/>
                <w:sz w:val="28"/>
                <w:szCs w:val="28"/>
              </w:rPr>
            </w:pPr>
          </w:p>
        </w:tc>
      </w:tr>
      <w:tr w:rsidR="0053053B" w:rsidRPr="0053053B" w14:paraId="1525E988" w14:textId="77777777" w:rsidTr="00603B32">
        <w:tc>
          <w:tcPr>
            <w:tcW w:w="985" w:type="dxa"/>
          </w:tcPr>
          <w:p w14:paraId="42B7BCB0" w14:textId="2E76BCAD" w:rsidR="0053053B" w:rsidRPr="0053053B" w:rsidRDefault="0053053B">
            <w:pPr>
              <w:rPr>
                <w:rFonts w:cstheme="minorHAnsi"/>
                <w:b/>
                <w:bCs/>
                <w:color w:val="FF0000"/>
                <w:sz w:val="28"/>
                <w:szCs w:val="28"/>
              </w:rPr>
            </w:pPr>
            <w:r w:rsidRPr="0053053B">
              <w:rPr>
                <w:rFonts w:cstheme="minorHAnsi"/>
                <w:b/>
                <w:bCs/>
                <w:color w:val="FF0000"/>
                <w:sz w:val="28"/>
                <w:szCs w:val="28"/>
              </w:rPr>
              <w:t>0</w:t>
            </w:r>
            <w:r w:rsidR="002750FF">
              <w:rPr>
                <w:rFonts w:cstheme="minorHAnsi"/>
                <w:b/>
                <w:bCs/>
                <w:color w:val="FF0000"/>
                <w:sz w:val="28"/>
                <w:szCs w:val="28"/>
              </w:rPr>
              <w:t>9</w:t>
            </w:r>
            <w:r w:rsidRPr="0053053B">
              <w:rPr>
                <w:rFonts w:cstheme="minorHAnsi"/>
                <w:b/>
                <w:bCs/>
                <w:color w:val="FF0000"/>
                <w:sz w:val="28"/>
                <w:szCs w:val="28"/>
              </w:rPr>
              <w:t>.</w:t>
            </w:r>
          </w:p>
        </w:tc>
        <w:tc>
          <w:tcPr>
            <w:tcW w:w="9805" w:type="dxa"/>
          </w:tcPr>
          <w:p w14:paraId="070541BE" w14:textId="05ECC3E8" w:rsidR="0053053B" w:rsidRPr="0053053B" w:rsidRDefault="0053053B" w:rsidP="00603B32">
            <w:pPr>
              <w:rPr>
                <w:rFonts w:cstheme="minorHAnsi"/>
                <w:sz w:val="28"/>
                <w:szCs w:val="28"/>
              </w:rPr>
            </w:pPr>
            <w:r w:rsidRPr="0053053B">
              <w:rPr>
                <w:rFonts w:cstheme="minorHAnsi"/>
                <w:sz w:val="28"/>
                <w:szCs w:val="28"/>
              </w:rPr>
              <w:t xml:space="preserve">Please remember to right click on the blue </w:t>
            </w:r>
            <w:r w:rsidRPr="00D72FAF">
              <w:rPr>
                <w:rFonts w:cstheme="minorHAnsi"/>
                <w:color w:val="0070C0"/>
                <w:sz w:val="28"/>
                <w:szCs w:val="28"/>
              </w:rPr>
              <w:t>INSURED</w:t>
            </w:r>
            <w:r w:rsidRPr="0053053B">
              <w:rPr>
                <w:rFonts w:cstheme="minorHAnsi"/>
                <w:sz w:val="28"/>
                <w:szCs w:val="28"/>
              </w:rPr>
              <w:t xml:space="preserve"> when uploading photos.  </w:t>
            </w:r>
            <w:r w:rsidRPr="0053053B">
              <w:rPr>
                <w:rFonts w:cstheme="minorHAnsi"/>
                <w:sz w:val="28"/>
                <w:szCs w:val="28"/>
                <w:u w:val="single"/>
              </w:rPr>
              <w:t>Do NOT select Agent!</w:t>
            </w:r>
          </w:p>
          <w:p w14:paraId="1DCE79DE" w14:textId="35F4AFB3" w:rsidR="0053053B" w:rsidRPr="0053053B" w:rsidRDefault="0053053B" w:rsidP="00603B32">
            <w:pPr>
              <w:rPr>
                <w:rFonts w:cstheme="minorHAnsi"/>
                <w:sz w:val="28"/>
                <w:szCs w:val="28"/>
              </w:rPr>
            </w:pPr>
          </w:p>
        </w:tc>
      </w:tr>
      <w:tr w:rsidR="00603B32" w:rsidRPr="0053053B" w14:paraId="19FA256F" w14:textId="77777777" w:rsidTr="00603B32">
        <w:tc>
          <w:tcPr>
            <w:tcW w:w="985" w:type="dxa"/>
          </w:tcPr>
          <w:p w14:paraId="601A1327" w14:textId="197DA465" w:rsidR="00603B32" w:rsidRPr="0053053B" w:rsidRDefault="002750FF">
            <w:pPr>
              <w:rPr>
                <w:rFonts w:cstheme="minorHAnsi"/>
                <w:b/>
                <w:bCs/>
                <w:color w:val="FF0000"/>
                <w:sz w:val="28"/>
                <w:szCs w:val="28"/>
              </w:rPr>
            </w:pPr>
            <w:r>
              <w:rPr>
                <w:rFonts w:cstheme="minorHAnsi"/>
                <w:b/>
                <w:bCs/>
                <w:color w:val="FF0000"/>
                <w:sz w:val="28"/>
                <w:szCs w:val="28"/>
              </w:rPr>
              <w:t>10</w:t>
            </w:r>
            <w:r w:rsidR="00603B32" w:rsidRPr="0053053B">
              <w:rPr>
                <w:rFonts w:cstheme="minorHAnsi"/>
                <w:b/>
                <w:bCs/>
                <w:color w:val="FF0000"/>
                <w:sz w:val="28"/>
                <w:szCs w:val="28"/>
              </w:rPr>
              <w:t>.</w:t>
            </w:r>
          </w:p>
        </w:tc>
        <w:tc>
          <w:tcPr>
            <w:tcW w:w="9805" w:type="dxa"/>
          </w:tcPr>
          <w:p w14:paraId="6CD67AEC" w14:textId="35C10AE6" w:rsidR="00603B32" w:rsidRPr="0053053B" w:rsidRDefault="00603B32" w:rsidP="00603B32">
            <w:pPr>
              <w:rPr>
                <w:rFonts w:cstheme="minorHAnsi"/>
                <w:sz w:val="28"/>
                <w:szCs w:val="28"/>
              </w:rPr>
            </w:pPr>
            <w:r w:rsidRPr="0053053B">
              <w:rPr>
                <w:rFonts w:cstheme="minorHAnsi"/>
                <w:sz w:val="28"/>
                <w:szCs w:val="28"/>
              </w:rPr>
              <w:t>Training documents for filing an FNOL are located on the NMPIP website (</w:t>
            </w:r>
            <w:hyperlink r:id="rId7" w:history="1">
              <w:r w:rsidR="00D72FAF" w:rsidRPr="00FB5921">
                <w:rPr>
                  <w:rStyle w:val="Hyperlink"/>
                  <w:rFonts w:cstheme="minorHAnsi"/>
                  <w:sz w:val="28"/>
                  <w:szCs w:val="28"/>
                </w:rPr>
                <w:t>www.nmpropertyinsurance.com</w:t>
              </w:r>
            </w:hyperlink>
            <w:r w:rsidRPr="0053053B">
              <w:rPr>
                <w:rFonts w:cstheme="minorHAnsi"/>
                <w:sz w:val="28"/>
                <w:szCs w:val="28"/>
              </w:rPr>
              <w:t>) under the Claims tab.</w:t>
            </w:r>
          </w:p>
          <w:p w14:paraId="635DA119" w14:textId="7B36AC1D" w:rsidR="00603B32" w:rsidRPr="0053053B" w:rsidRDefault="00603B32" w:rsidP="00603B32">
            <w:pPr>
              <w:rPr>
                <w:rFonts w:cstheme="minorHAnsi"/>
                <w:sz w:val="28"/>
                <w:szCs w:val="28"/>
              </w:rPr>
            </w:pPr>
          </w:p>
        </w:tc>
      </w:tr>
    </w:tbl>
    <w:p w14:paraId="2657990B" w14:textId="5015E737" w:rsidR="006D66D8" w:rsidRPr="0053053B" w:rsidRDefault="006D66D8" w:rsidP="007430CD">
      <w:pPr>
        <w:ind w:left="360"/>
        <w:rPr>
          <w:rFonts w:cstheme="minorHAnsi"/>
          <w:sz w:val="28"/>
          <w:szCs w:val="28"/>
        </w:rPr>
      </w:pPr>
    </w:p>
    <w:sectPr w:rsidR="006D66D8" w:rsidRPr="0053053B" w:rsidSect="006D66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096CBF"/>
    <w:multiLevelType w:val="hybridMultilevel"/>
    <w:tmpl w:val="6980DA4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F727CF"/>
    <w:multiLevelType w:val="hybridMultilevel"/>
    <w:tmpl w:val="74A8EA08"/>
    <w:lvl w:ilvl="0" w:tplc="3678E37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EB7A61"/>
    <w:multiLevelType w:val="hybridMultilevel"/>
    <w:tmpl w:val="2FC89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2616850"/>
    <w:multiLevelType w:val="hybridMultilevel"/>
    <w:tmpl w:val="1F8EED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392C43"/>
    <w:multiLevelType w:val="hybridMultilevel"/>
    <w:tmpl w:val="613CAF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6D8"/>
    <w:rsid w:val="00137D35"/>
    <w:rsid w:val="00244E6A"/>
    <w:rsid w:val="002750FF"/>
    <w:rsid w:val="003474DE"/>
    <w:rsid w:val="0053053B"/>
    <w:rsid w:val="00603B32"/>
    <w:rsid w:val="006D0D2C"/>
    <w:rsid w:val="006D66D8"/>
    <w:rsid w:val="0073502B"/>
    <w:rsid w:val="007430CD"/>
    <w:rsid w:val="007E3AC6"/>
    <w:rsid w:val="00CF2B3B"/>
    <w:rsid w:val="00D25888"/>
    <w:rsid w:val="00D72FAF"/>
    <w:rsid w:val="00DE2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88959"/>
  <w15:chartTrackingRefBased/>
  <w15:docId w15:val="{8484BC14-4F99-4D90-99D9-58FA5A738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6D8"/>
    <w:pPr>
      <w:ind w:left="720"/>
      <w:contextualSpacing/>
    </w:pPr>
  </w:style>
  <w:style w:type="character" w:styleId="Hyperlink">
    <w:name w:val="Hyperlink"/>
    <w:basedOn w:val="DefaultParagraphFont"/>
    <w:uiPriority w:val="99"/>
    <w:unhideWhenUsed/>
    <w:rsid w:val="00CF2B3B"/>
    <w:rPr>
      <w:color w:val="0563C1"/>
      <w:u w:val="single"/>
    </w:rPr>
  </w:style>
  <w:style w:type="character" w:styleId="UnresolvedMention">
    <w:name w:val="Unresolved Mention"/>
    <w:basedOn w:val="DefaultParagraphFont"/>
    <w:uiPriority w:val="99"/>
    <w:semiHidden/>
    <w:unhideWhenUsed/>
    <w:rsid w:val="00603B32"/>
    <w:rPr>
      <w:color w:val="605E5C"/>
      <w:shd w:val="clear" w:color="auto" w:fill="E1DFDD"/>
    </w:rPr>
  </w:style>
  <w:style w:type="table" w:styleId="TableGrid">
    <w:name w:val="Table Grid"/>
    <w:basedOn w:val="TableNormal"/>
    <w:uiPriority w:val="39"/>
    <w:rsid w:val="00603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552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mpropertyinsura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mpropertyinsurance.com" TargetMode="External"/><Relationship Id="rId5" Type="http://schemas.openxmlformats.org/officeDocument/2006/relationships/hyperlink" Target="https://prod.nmpropertyinsurance.com/Beyontecsuit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 FairPlan</dc:creator>
  <cp:keywords/>
  <dc:description/>
  <cp:lastModifiedBy>NM FairPlan</cp:lastModifiedBy>
  <cp:revision>2</cp:revision>
  <cp:lastPrinted>2020-06-16T16:29:00Z</cp:lastPrinted>
  <dcterms:created xsi:type="dcterms:W3CDTF">2020-06-24T22:25:00Z</dcterms:created>
  <dcterms:modified xsi:type="dcterms:W3CDTF">2020-06-24T22:25:00Z</dcterms:modified>
</cp:coreProperties>
</file>